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56" w:rsidRPr="00D43C56" w:rsidRDefault="00D43C56" w:rsidP="009D79F4">
      <w:pPr>
        <w:spacing w:after="7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 w:rsidRPr="00D43C56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Communiqué de presse</w:t>
      </w:r>
    </w:p>
    <w:p w:rsidR="00D43C56" w:rsidRPr="00D43C56" w:rsidRDefault="00D43C56" w:rsidP="009D79F4">
      <w:pPr>
        <w:spacing w:after="7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</w:p>
    <w:p w:rsidR="009D79F4" w:rsidRPr="00D43C56" w:rsidRDefault="009D79F4" w:rsidP="009D79F4">
      <w:pPr>
        <w:spacing w:after="7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 w:rsidRPr="00D43C56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HÉRAULT - Un nouveau portrait du </w:t>
      </w:r>
      <w:proofErr w:type="spellStart"/>
      <w:r w:rsidRPr="00D43C56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Président</w:t>
      </w:r>
      <w:proofErr w:type="spellEnd"/>
      <w:r w:rsidRPr="00D43C56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  <w:proofErr w:type="spellStart"/>
      <w:r w:rsidRPr="00D43C56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décroche</w:t>
      </w:r>
      <w:proofErr w:type="spellEnd"/>
      <w:r w:rsidRPr="00D43C56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́ à Assas (34)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Le 15 juillet 2019, 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16 citoyennes et citoyens ont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décroche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́ le portrait du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président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Macron, de la salle des mariages de la mairie d’Assas, Avec cette action, ANVCOP21-Montpellier et des acteurs et actrices du mouvement social et du mouvement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écologiste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poursuivent la campagne nationale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débutée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en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février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2019 qui a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déja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̀ permis de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réquisitionner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116 portraits dans tout le pays (1).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En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décrochant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les portraits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présidentiels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des mairies,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 et en laissant des murs vides à la place, les activistes d’ANV-COP21 et les militants partenaires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dénoncent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l’absence de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décisions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face au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péril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climatique et à l'urgence sociale et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dénoncent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la faillite du gouvernement quant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a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̀ son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rôle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de protection de la population face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a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̀ une menace climatique qui ne cesse de s’aggraver.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Bien au contraire, 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le projet de loi relatif à l'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énergie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et au climat examiné à l’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Assemblée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nationale et adopté en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première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lecture vendredi 28 juin, a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éte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́ encore un peu plus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vidée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de sa substance. Au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même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moment la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réponse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du gouvernement aux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défenseurs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du climat consistait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a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̀ gazer à bout portant des manifestants s'exprimant pacifiquement !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Et ce,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 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malgre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́ l’attaque en justice contre l’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État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français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pour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dénoncer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son inaction face aux changements climatiques (l’Affaire du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Siècle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), action soutenue par plus de 2 millions de personnes.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Nous continuons donc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a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̀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décrocher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les portraits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présidentiels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pour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dénoncer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: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-  L'absence de toute politique qui permettrait de rester sous 1,5°c de hausse de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température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. 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À ce jour la France accuse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déja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̀ un retard significatif sur ses engagements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signés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en 2015 à la COP 21 (2)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 -  Le refus de s'attaquer aux causes profondes du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dérèglement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climatique : 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Un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système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économique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qui permet par exemple aux multinationales de continuer à extraire toujours plus de ressources fossiles du sol ou le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consumérisme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sans limite, sources d’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émission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de Co2, et d’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inégalités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sociales croissantes.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 -  Les mensonges concernant le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nucléaire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que le gouvernement essaie de nous faire passer comme une solution qui serait non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carbonée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! 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Outre sa production importante de CO2 (extraction et transformation de l’uranium, construction et entretien des installations, tonnes de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déchets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, innombrables transports tout au long de la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chaîne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) cette industrie vieillissante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particulièrement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dangereuse exige un investissement colossal. Elle nous prive ainsi d’autant de moyens financiers et humains pour agir sur les secteurs qui produisent le plus de gaz à effet de serre : transports, agriculture, industrie (environ 75 % des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émissions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mondiales). Où en sont les propositions du gouvernement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français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à ce niveau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-la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̀ ?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Nous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dénonçons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aussi la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répression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policière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et judiciaire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démesurées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 à l'œuvre depuis des mois en France. 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Cette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répression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concerne l'ensemble des mouvements d'opposition aux politiques en place. Qu'il s'agisse des militants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antinucléaires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(en particulier contre CIGEO) ou des militants en lutte pour une justice sociale et climatique.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À ce jour pour 116 portraits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décrochés</w:t>
      </w:r>
      <w:proofErr w:type="spellEnd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, 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on compte, on compte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près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de 78 gardes à vue, plus de 64 perquisitions et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près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de 40 prévenu.es dans 14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procès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(1).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Coté Gilets Jaunes, 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ce sont plus de 8000 gardes à vue, 2000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procès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,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près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de 280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blessés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(3). Les activistes et les lanceurs d’alertes ne sont pas le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problème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mais bien la solution.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lastRenderedPageBreak/>
        <w:t>Nous refusons cette politique d'intimidation.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 Elle n’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arrêtera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pas la campagne de «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décrochage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» qui va se poursuivre et s’amplifier. Rendez-vous est pris en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août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lors du G7 à Biarritz. Des portraits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réquisitionnés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seront là pour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dénoncer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le fossé entre les beaux discours du “champion de la Terre” et son inaction face au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défi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climatique, ainsi que l’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incohérence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entre une politique favorisant toujours plus de croissance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économique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et les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impératifs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de protection du climat, des plus faibles et de la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biodiversite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́.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Signataires: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 xml:space="preserve">ANVCOP21 Montpellier / Ligue des Droits de l’Homme Montpellier et des </w:t>
      </w:r>
      <w:proofErr w:type="spellStart"/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militants,</w:t>
      </w: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militantes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, citoyens et citoyennes, membres des mouvements sociaux,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écologiques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et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antinucléaires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(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Arrêt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du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nucléaire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34, XR-Montpellier, I-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buycott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Montpellier et Greenpeace- Montpellier)</w:t>
      </w:r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fr-FR"/>
        </w:rPr>
        <w:t>Sources</w:t>
      </w:r>
    </w:p>
    <w:p w:rsidR="009D79F4" w:rsidRPr="00E300D1" w:rsidRDefault="009D79F4" w:rsidP="00E300D1">
      <w:pPr>
        <w:rPr>
          <w:rFonts w:ascii="Times New Roman" w:eastAsia="Times New Roman" w:hAnsi="Times New Roman" w:cs="Times New Roman"/>
          <w:lang w:eastAsia="fr-FR"/>
        </w:rPr>
      </w:pP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(1</w:t>
      </w:r>
      <w:r w:rsidR="00D43C56"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u w:val="single"/>
          <w:lang w:eastAsia="fr-FR"/>
        </w:rPr>
        <w:t>)</w:t>
      </w:r>
      <w:r w:rsidR="00E300D1" w:rsidRPr="00E300D1">
        <w:rPr>
          <w:rStyle w:val="Titre2Car"/>
          <w:rFonts w:eastAsiaTheme="minorHAnsi"/>
        </w:rPr>
        <w:t xml:space="preserve"> </w:t>
      </w:r>
      <w:r w:rsidR="00E300D1" w:rsidRPr="00E300D1">
        <w:rPr>
          <w:rFonts w:ascii="Times New Roman" w:eastAsia="Times New Roman" w:hAnsi="Times New Roman" w:cs="Times New Roman"/>
          <w:iCs/>
          <w:lang w:eastAsia="fr-FR"/>
        </w:rPr>
        <w:t>ANV-COP21</w:t>
      </w:r>
      <w:bookmarkStart w:id="0" w:name="_GoBack"/>
      <w:bookmarkEnd w:id="0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: </w:t>
      </w:r>
      <w:hyperlink r:id="rId4" w:tgtFrame="_blank" w:history="1">
        <w:r w:rsidRPr="00D43C56">
          <w:rPr>
            <w:rFonts w:ascii="Open Sans" w:eastAsia="Times New Roman" w:hAnsi="Open Sans" w:cs="Times New Roman"/>
            <w:color w:val="000000" w:themeColor="text1"/>
            <w:sz w:val="23"/>
            <w:szCs w:val="23"/>
            <w:u w:val="single"/>
            <w:lang w:eastAsia="fr-FR"/>
          </w:rPr>
          <w:t>https://anv-cop21.org/decrochons-macron/</w:t>
        </w:r>
      </w:hyperlink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br/>
        <w:t>(2)</w:t>
      </w:r>
      <w:hyperlink r:id="rId5" w:tgtFrame="_blank" w:history="1">
        <w:r w:rsidRPr="00D43C56">
          <w:rPr>
            <w:rFonts w:ascii="Open Sans" w:eastAsia="Times New Roman" w:hAnsi="Open Sans" w:cs="Times New Roman"/>
            <w:color w:val="000000" w:themeColor="text1"/>
            <w:sz w:val="23"/>
            <w:szCs w:val="23"/>
            <w:u w:val="single"/>
            <w:lang w:eastAsia="fr-FR"/>
          </w:rPr>
          <w:t>Haut conseil pour le climat :</w:t>
        </w:r>
      </w:hyperlink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 </w:t>
      </w:r>
      <w:hyperlink r:id="rId6" w:tgtFrame="_blank" w:history="1">
        <w:r w:rsidRPr="00D43C56">
          <w:rPr>
            <w:rFonts w:ascii="Open Sans" w:eastAsia="Times New Roman" w:hAnsi="Open Sans" w:cs="Times New Roman"/>
            <w:color w:val="000000" w:themeColor="text1"/>
            <w:sz w:val="23"/>
            <w:szCs w:val="23"/>
            <w:u w:val="single"/>
            <w:lang w:eastAsia="fr-FR"/>
          </w:rPr>
          <w:t>https://www.hautconseilclimat.fr/actualites/urgence- climatique-la-</w:t>
        </w:r>
        <w:proofErr w:type="spellStart"/>
        <w:r w:rsidRPr="00D43C56">
          <w:rPr>
            <w:rFonts w:ascii="Open Sans" w:eastAsia="Times New Roman" w:hAnsi="Open Sans" w:cs="Times New Roman"/>
            <w:color w:val="000000" w:themeColor="text1"/>
            <w:sz w:val="23"/>
            <w:szCs w:val="23"/>
            <w:u w:val="single"/>
            <w:lang w:eastAsia="fr-FR"/>
          </w:rPr>
          <w:t>france</w:t>
        </w:r>
        <w:proofErr w:type="spellEnd"/>
        <w:r w:rsidRPr="00D43C56">
          <w:rPr>
            <w:rFonts w:ascii="Open Sans" w:eastAsia="Times New Roman" w:hAnsi="Open Sans" w:cs="Times New Roman"/>
            <w:color w:val="000000" w:themeColor="text1"/>
            <w:sz w:val="23"/>
            <w:szCs w:val="23"/>
            <w:u w:val="single"/>
            <w:lang w:eastAsia="fr-FR"/>
          </w:rPr>
          <w:t>-en-retard-sur-ses-objectifs/</w:t>
        </w:r>
      </w:hyperlink>
    </w:p>
    <w:p w:rsidR="009D79F4" w:rsidRPr="00D43C56" w:rsidRDefault="009D79F4" w:rsidP="009D79F4">
      <w:pPr>
        <w:spacing w:after="150"/>
        <w:jc w:val="both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</w:pPr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(3) </w:t>
      </w:r>
      <w:proofErr w:type="spellStart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>Reporterre</w:t>
      </w:r>
      <w:proofErr w:type="spellEnd"/>
      <w:r w:rsidRPr="00D43C5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fr-FR"/>
        </w:rPr>
        <w:t xml:space="preserve"> : </w:t>
      </w:r>
      <w:hyperlink r:id="rId7" w:tgtFrame="_blank" w:history="1">
        <w:r w:rsidRPr="00D43C56">
          <w:rPr>
            <w:rFonts w:ascii="Open Sans" w:eastAsia="Times New Roman" w:hAnsi="Open Sans" w:cs="Times New Roman"/>
            <w:color w:val="000000" w:themeColor="text1"/>
            <w:sz w:val="23"/>
            <w:szCs w:val="23"/>
            <w:u w:val="single"/>
            <w:lang w:eastAsia="fr-FR"/>
          </w:rPr>
          <w:t>https://reporterre.net/Nos-libertes-publiques-sont-en-danger</w:t>
        </w:r>
      </w:hyperlink>
    </w:p>
    <w:p w:rsidR="00740FE7" w:rsidRPr="00D43C56" w:rsidRDefault="00E300D1">
      <w:pPr>
        <w:rPr>
          <w:color w:val="000000" w:themeColor="text1"/>
        </w:rPr>
      </w:pPr>
    </w:p>
    <w:sectPr w:rsidR="00740FE7" w:rsidRPr="00D43C56" w:rsidSect="00E823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4"/>
    <w:rsid w:val="00260682"/>
    <w:rsid w:val="003D3ACA"/>
    <w:rsid w:val="00731E85"/>
    <w:rsid w:val="009D79F4"/>
    <w:rsid w:val="00AA74D9"/>
    <w:rsid w:val="00B27862"/>
    <w:rsid w:val="00D43C56"/>
    <w:rsid w:val="00E300D1"/>
    <w:rsid w:val="00E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9FACB"/>
  <w15:chartTrackingRefBased/>
  <w15:docId w15:val="{B7967406-F630-5D40-8671-169EBB2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D79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D79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79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D79F4"/>
    <w:rPr>
      <w:b/>
      <w:bCs/>
    </w:rPr>
  </w:style>
  <w:style w:type="character" w:customStyle="1" w:styleId="apple-converted-space">
    <w:name w:val="apple-converted-space"/>
    <w:basedOn w:val="Policepardfaut"/>
    <w:rsid w:val="009D79F4"/>
  </w:style>
  <w:style w:type="character" w:styleId="Lienhypertexte">
    <w:name w:val="Hyperlink"/>
    <w:basedOn w:val="Policepardfaut"/>
    <w:uiPriority w:val="99"/>
    <w:unhideWhenUsed/>
    <w:rsid w:val="009D79F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3C5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E30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porterre.net/Nos-libertes-publiques-sont-en-dan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utconseilclimat.fr/actualites/urgence-climatique-la-france-en-retard-sur-ses-objectifs/" TargetMode="External"/><Relationship Id="rId5" Type="http://schemas.openxmlformats.org/officeDocument/2006/relationships/hyperlink" Target="https://www.hautconseilclimat.fr/actualites/urgence-climatique-la-france-en-retard-sur-ses-objectifs/" TargetMode="External"/><Relationship Id="rId4" Type="http://schemas.openxmlformats.org/officeDocument/2006/relationships/hyperlink" Target="https://anv-cop21.org/decrochons-macr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763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paule.angele@netcourrier.com</dc:creator>
  <cp:keywords/>
  <dc:description/>
  <cp:lastModifiedBy>paule.angele@netcourrier.com</cp:lastModifiedBy>
  <cp:revision>3</cp:revision>
  <dcterms:created xsi:type="dcterms:W3CDTF">2019-07-15T21:36:00Z</dcterms:created>
  <dcterms:modified xsi:type="dcterms:W3CDTF">2019-07-15T21:45:00Z</dcterms:modified>
</cp:coreProperties>
</file>